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846C7B">
        <w:rPr>
          <w:rFonts w:ascii="Futura Std Book" w:hAnsi="Futura Std Book" w:cs="Arial"/>
          <w:b w:val="0"/>
          <w:sz w:val="20"/>
        </w:rPr>
        <w:t>30.09.2020</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36690F" w:rsidRDefault="00846C7B" w:rsidP="0036690F">
      <w:r w:rsidRPr="00846C7B">
        <w:rPr>
          <w:rFonts w:ascii="Trebuchet MS" w:hAnsi="Trebuchet MS" w:cs="Calibri"/>
          <w:color w:val="002060"/>
          <w:sz w:val="32"/>
          <w:szCs w:val="32"/>
        </w:rPr>
        <w:t>Neue Kontaktgeberreihen FRTF und FRTP</w:t>
      </w:r>
    </w:p>
    <w:p w:rsidR="00A70F13" w:rsidRDefault="00A70F13" w:rsidP="0036690F"/>
    <w:p w:rsidR="00846C7B" w:rsidRDefault="00846C7B" w:rsidP="00846C7B">
      <w:pPr>
        <w:rPr>
          <w:rFonts w:ascii="Futura Std Book" w:hAnsi="Futura Std Book"/>
          <w:b w:val="0"/>
          <w:sz w:val="24"/>
          <w:szCs w:val="24"/>
        </w:rPr>
      </w:pPr>
      <w:r w:rsidRPr="00846C7B">
        <w:rPr>
          <w:rFonts w:ascii="Futura Std Book" w:hAnsi="Futura Std Book"/>
          <w:b w:val="0"/>
          <w:sz w:val="24"/>
          <w:szCs w:val="24"/>
        </w:rPr>
        <w:t xml:space="preserve">Die GEORG SCHLEGEL GmbH &amp; CO. KG ergänzt </w:t>
      </w:r>
      <w:r w:rsidR="00295600">
        <w:rPr>
          <w:rFonts w:ascii="Futura Std Book" w:hAnsi="Futura Std Book"/>
          <w:b w:val="0"/>
          <w:sz w:val="24"/>
          <w:szCs w:val="24"/>
        </w:rPr>
        <w:t>ihr</w:t>
      </w:r>
      <w:r w:rsidRPr="00846C7B">
        <w:rPr>
          <w:rFonts w:ascii="Futura Std Book" w:hAnsi="Futura Std Book"/>
          <w:b w:val="0"/>
          <w:sz w:val="24"/>
          <w:szCs w:val="24"/>
        </w:rPr>
        <w:t xml:space="preserve"> Portfolio an Kontaktgebern um die Baureihen FRTF mit Flachsteckanschlüssen und FRTP mit Printanschlüssen. Die beiden Baureihen zeichnen sich durch eine kompakte Bauweise aus. Sie sind für Bereiche geeignet, in denen konstruktionsbedingt weni</w:t>
      </w:r>
      <w:r>
        <w:rPr>
          <w:rFonts w:ascii="Futura Std Book" w:hAnsi="Futura Std Book"/>
          <w:b w:val="0"/>
          <w:sz w:val="24"/>
          <w:szCs w:val="24"/>
        </w:rPr>
        <w:t>g Freiraum zur Verfügung steht.</w:t>
      </w:r>
    </w:p>
    <w:p w:rsidR="00846C7B" w:rsidRPr="00846C7B" w:rsidRDefault="00846C7B" w:rsidP="00846C7B">
      <w:pPr>
        <w:rPr>
          <w:rFonts w:ascii="Futura Std Book" w:hAnsi="Futura Std Book"/>
          <w:b w:val="0"/>
          <w:sz w:val="24"/>
          <w:szCs w:val="24"/>
        </w:rPr>
      </w:pPr>
    </w:p>
    <w:p w:rsidR="00846C7B" w:rsidRDefault="00846C7B" w:rsidP="00846C7B">
      <w:pPr>
        <w:rPr>
          <w:rFonts w:ascii="Futura Std Book" w:hAnsi="Futura Std Book"/>
          <w:b w:val="0"/>
          <w:sz w:val="24"/>
          <w:szCs w:val="24"/>
        </w:rPr>
      </w:pPr>
      <w:r w:rsidRPr="00846C7B">
        <w:rPr>
          <w:rFonts w:ascii="Futura Std Book" w:hAnsi="Futura Std Book"/>
          <w:b w:val="0"/>
          <w:sz w:val="24"/>
          <w:szCs w:val="24"/>
        </w:rPr>
        <w:t>Beide Kontaktgeberarten besitzen getrennte Stößel. Damit können die Kontakte unabhängig voneinander geschaltet werden. Bei den FRTF-Varianten mit Beleuchtung ist die LED fest integriert, während sie bei den FRTP-Varianten optional hinzugefügt werden kann. Am Boden des FRTP-Kontaktgebers sind Bohrungen vorbereitet, sodass die LED auf eine Trägerp</w:t>
      </w:r>
      <w:r>
        <w:rPr>
          <w:rFonts w:ascii="Futura Std Book" w:hAnsi="Futura Std Book"/>
          <w:b w:val="0"/>
          <w:sz w:val="24"/>
          <w:szCs w:val="24"/>
        </w:rPr>
        <w:t>latine aufgesteckt werden kann.</w:t>
      </w:r>
    </w:p>
    <w:p w:rsidR="00846C7B" w:rsidRPr="00846C7B" w:rsidRDefault="00846C7B" w:rsidP="00846C7B">
      <w:pPr>
        <w:rPr>
          <w:rFonts w:ascii="Futura Std Book" w:hAnsi="Futura Std Book"/>
          <w:b w:val="0"/>
          <w:sz w:val="24"/>
          <w:szCs w:val="24"/>
        </w:rPr>
      </w:pPr>
    </w:p>
    <w:p w:rsidR="00846C7B" w:rsidRDefault="00846C7B" w:rsidP="00846C7B">
      <w:pPr>
        <w:rPr>
          <w:rFonts w:ascii="Futura Std Book" w:hAnsi="Futura Std Book"/>
          <w:b w:val="0"/>
          <w:sz w:val="24"/>
          <w:szCs w:val="24"/>
        </w:rPr>
      </w:pPr>
      <w:r w:rsidRPr="00846C7B">
        <w:rPr>
          <w:rFonts w:ascii="Futura Std Book" w:hAnsi="Futura Std Book"/>
          <w:b w:val="0"/>
          <w:sz w:val="24"/>
          <w:szCs w:val="24"/>
        </w:rPr>
        <w:t>Beide Baureihen gibt es für die gängigsten Kontaktarten, wie 1 NC, 1 NO, 2 NC, 2 NO, 1 NC 1 NO und 2 NC 1 NO mit Silber- oder Goldkontakten. Alle Öffner-Kontakte sind zwangsöffnend gemäß EN60947-5-1. Die elektrischen Daten entsprechen de</w:t>
      </w:r>
      <w:r w:rsidR="00295600">
        <w:rPr>
          <w:rFonts w:ascii="Futura Std Book" w:hAnsi="Futura Std Book"/>
          <w:b w:val="0"/>
          <w:sz w:val="24"/>
          <w:szCs w:val="24"/>
        </w:rPr>
        <w:t>n</w:t>
      </w:r>
      <w:bookmarkStart w:id="0" w:name="_GoBack"/>
      <w:bookmarkEnd w:id="0"/>
      <w:r w:rsidRPr="00846C7B">
        <w:rPr>
          <w:rFonts w:ascii="Futura Std Book" w:hAnsi="Futura Std Book"/>
          <w:b w:val="0"/>
          <w:sz w:val="24"/>
          <w:szCs w:val="24"/>
        </w:rPr>
        <w:t xml:space="preserve"> Gebrauchskategorien AC15 B300 und DC13 Q300.</w:t>
      </w:r>
    </w:p>
    <w:p w:rsidR="00846C7B" w:rsidRPr="00846C7B" w:rsidRDefault="00846C7B" w:rsidP="00846C7B">
      <w:pPr>
        <w:rPr>
          <w:rFonts w:ascii="Futura Std Book" w:hAnsi="Futura Std Book"/>
          <w:b w:val="0"/>
          <w:sz w:val="24"/>
          <w:szCs w:val="24"/>
        </w:rPr>
      </w:pPr>
    </w:p>
    <w:p w:rsidR="00341683" w:rsidRDefault="00846C7B" w:rsidP="00846C7B">
      <w:pPr>
        <w:rPr>
          <w:rFonts w:ascii="Futura Std Book" w:hAnsi="Futura Std Book"/>
          <w:b w:val="0"/>
          <w:sz w:val="24"/>
          <w:szCs w:val="24"/>
        </w:rPr>
      </w:pPr>
      <w:r w:rsidRPr="00846C7B">
        <w:rPr>
          <w:rFonts w:ascii="Futura Std Book" w:hAnsi="Futura Std Book"/>
          <w:b w:val="0"/>
          <w:sz w:val="24"/>
          <w:szCs w:val="24"/>
        </w:rPr>
        <w:t>Kontaktgeber der Baureihe FRTF und FRTP lassen sich mit allen SCHLEGEL-Betätigern mit einem Hülsenbund von 16 mm und einem Hub von bis zu 3 mm kombinieren.</w:t>
      </w:r>
    </w:p>
    <w:p w:rsidR="002A2D5D" w:rsidRDefault="002A2D5D" w:rsidP="0036690F">
      <w:pPr>
        <w:pStyle w:val="StandardWeb"/>
        <w:tabs>
          <w:tab w:val="right" w:pos="5245"/>
        </w:tabs>
        <w:spacing w:before="0" w:beforeAutospacing="0" w:after="0" w:afterAutospacing="0" w:line="276" w:lineRule="auto"/>
        <w:rPr>
          <w:rFonts w:ascii="Futura Std Book" w:hAnsi="Futura Std Book" w:cs="Calibri"/>
        </w:rPr>
      </w:pPr>
    </w:p>
    <w:p w:rsidR="00B35430" w:rsidRDefault="00846C7B" w:rsidP="0036690F">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anchor distT="0" distB="0" distL="114300" distR="114300" simplePos="0" relativeHeight="251658240" behindDoc="1" locked="0" layoutInCell="1" allowOverlap="1">
            <wp:simplePos x="0" y="0"/>
            <wp:positionH relativeFrom="column">
              <wp:posOffset>2947442</wp:posOffset>
            </wp:positionH>
            <wp:positionV relativeFrom="paragraph">
              <wp:posOffset>14656</wp:posOffset>
            </wp:positionV>
            <wp:extent cx="2515870" cy="1677035"/>
            <wp:effectExtent l="0" t="0" r="0" b="0"/>
            <wp:wrapTight wrapText="bothSides">
              <wp:wrapPolygon edited="0">
                <wp:start x="0" y="0"/>
                <wp:lineTo x="0" y="21346"/>
                <wp:lineTo x="21426" y="21346"/>
                <wp:lineTo x="2142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TP_Übersicht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5870" cy="1677035"/>
                    </a:xfrm>
                    <a:prstGeom prst="rect">
                      <a:avLst/>
                    </a:prstGeom>
                  </pic:spPr>
                </pic:pic>
              </a:graphicData>
            </a:graphic>
          </wp:anchor>
        </w:drawing>
      </w:r>
      <w:r>
        <w:rPr>
          <w:rFonts w:ascii="Futura Std Book" w:hAnsi="Futura Std Book" w:cs="Calibri"/>
          <w:noProof/>
        </w:rPr>
        <w:drawing>
          <wp:inline distT="0" distB="0" distL="0" distR="0">
            <wp:extent cx="2534717" cy="168981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TF_Übersicht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35915" cy="1690610"/>
                    </a:xfrm>
                    <a:prstGeom prst="rect">
                      <a:avLst/>
                    </a:prstGeom>
                  </pic:spPr>
                </pic:pic>
              </a:graphicData>
            </a:graphic>
          </wp:inline>
        </w:drawing>
      </w:r>
    </w:p>
    <w:p w:rsidR="00846C7B" w:rsidRDefault="00846C7B"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Default="00846C7B"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Die neuen Kontaktgeberreihen FRTF (links) und FRTP</w:t>
      </w:r>
      <w:r w:rsidR="00B35430">
        <w:rPr>
          <w:rFonts w:ascii="Futura Std Book" w:hAnsi="Futura Std Book"/>
        </w:rPr>
        <w:t>. Foto: Georg Schlegel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846C7B" w:rsidRDefault="00846C7B"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846C7B" w:rsidRDefault="00846C7B"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29560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29560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29560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29560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3DC2"/>
    <w:rsid w:val="00214322"/>
    <w:rsid w:val="002761D7"/>
    <w:rsid w:val="00295600"/>
    <w:rsid w:val="002A2D5D"/>
    <w:rsid w:val="002C4477"/>
    <w:rsid w:val="002E437F"/>
    <w:rsid w:val="002E6885"/>
    <w:rsid w:val="00312C37"/>
    <w:rsid w:val="00326E56"/>
    <w:rsid w:val="003335F3"/>
    <w:rsid w:val="003361E9"/>
    <w:rsid w:val="00341683"/>
    <w:rsid w:val="0036690F"/>
    <w:rsid w:val="003C140E"/>
    <w:rsid w:val="003E0CCC"/>
    <w:rsid w:val="004522C6"/>
    <w:rsid w:val="00455517"/>
    <w:rsid w:val="004948A4"/>
    <w:rsid w:val="004E23E9"/>
    <w:rsid w:val="004E2BDF"/>
    <w:rsid w:val="00541C9A"/>
    <w:rsid w:val="00595A42"/>
    <w:rsid w:val="006032EA"/>
    <w:rsid w:val="00640D78"/>
    <w:rsid w:val="0065155D"/>
    <w:rsid w:val="0065531C"/>
    <w:rsid w:val="00655557"/>
    <w:rsid w:val="0067072B"/>
    <w:rsid w:val="006934CE"/>
    <w:rsid w:val="006A0F90"/>
    <w:rsid w:val="006C5999"/>
    <w:rsid w:val="006D00F2"/>
    <w:rsid w:val="006D70E5"/>
    <w:rsid w:val="006F728C"/>
    <w:rsid w:val="00766602"/>
    <w:rsid w:val="00781CB7"/>
    <w:rsid w:val="00846C7B"/>
    <w:rsid w:val="008575B3"/>
    <w:rsid w:val="00857ABC"/>
    <w:rsid w:val="00864709"/>
    <w:rsid w:val="008A28F4"/>
    <w:rsid w:val="008D3B04"/>
    <w:rsid w:val="008E18CE"/>
    <w:rsid w:val="008E7D07"/>
    <w:rsid w:val="00912E55"/>
    <w:rsid w:val="009A4B2C"/>
    <w:rsid w:val="009C3948"/>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8ECA6A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2020-05-05T05:37:00Z</cp:lastPrinted>
  <dcterms:created xsi:type="dcterms:W3CDTF">2020-09-30T13:36:00Z</dcterms:created>
  <dcterms:modified xsi:type="dcterms:W3CDTF">2020-10-01T07:27:00Z</dcterms:modified>
</cp:coreProperties>
</file>